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Default="00606808" w:rsidP="006068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bookmarkEnd w:id="2"/>
    <w:p w:rsidR="004D0BB4" w:rsidRPr="00C75870" w:rsidRDefault="004D0BB4" w:rsidP="004D0BB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6D3D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единственной заявки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участие в открытом конкурсе </w:t>
      </w:r>
      <w:r w:rsidRPr="006B79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право заключения договора на оказание услуг по организации, проведению и информационному сопровождению Форума проектов программ Союзного государства в г. Минске </w:t>
      </w:r>
    </w:p>
    <w:p w:rsidR="004E37A3" w:rsidRPr="00A3798E" w:rsidRDefault="004E37A3" w:rsidP="004E37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OLE_LINK38"/>
    </w:p>
    <w:p w:rsidR="004E37A3" w:rsidRPr="00A3798E" w:rsidRDefault="004E37A3" w:rsidP="004E37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98E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A3798E">
        <w:rPr>
          <w:rFonts w:ascii="Times New Roman" w:eastAsia="Times New Roman" w:hAnsi="Times New Roman"/>
          <w:b/>
          <w:sz w:val="24"/>
          <w:szCs w:val="24"/>
          <w:lang w:eastAsia="ru-RU"/>
        </w:rPr>
        <w:t>Москва                                                                                                                 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37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798E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A3798E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4E37A3" w:rsidRPr="00A3798E" w:rsidRDefault="004E37A3" w:rsidP="004E37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37A3" w:rsidRPr="00A3798E" w:rsidRDefault="004E37A3" w:rsidP="004E37A3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8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3798E">
        <w:rPr>
          <w:rFonts w:ascii="Times New Roman" w:eastAsia="Times New Roman" w:hAnsi="Times New Roman"/>
          <w:sz w:val="24"/>
          <w:szCs w:val="24"/>
          <w:lang w:eastAsia="ru-RU"/>
        </w:rPr>
        <w:t>Заказчик и организатор конкурса</w:t>
      </w:r>
      <w:r w:rsidRPr="00A379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A3798E">
        <w:rPr>
          <w:rFonts w:ascii="Times New Roman" w:eastAsia="Times New Roman" w:hAnsi="Times New Roman"/>
          <w:sz w:val="24"/>
          <w:szCs w:val="24"/>
          <w:lang w:eastAsia="ru-RU"/>
        </w:rPr>
        <w:t>Постоянны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Комитет Союзного государства.</w:t>
      </w:r>
    </w:p>
    <w:p w:rsidR="00606808" w:rsidRDefault="00606808" w:rsidP="004E37A3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E37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Место, дата</w:t>
      </w:r>
      <w:r w:rsidR="0031059D">
        <w:rPr>
          <w:rFonts w:ascii="Times New Roman" w:eastAsia="Times New Roman" w:hAnsi="Times New Roman"/>
          <w:sz w:val="24"/>
          <w:szCs w:val="24"/>
          <w:lang w:eastAsia="ru-RU"/>
        </w:rPr>
        <w:t>,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2823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единственной заявки</w:t>
      </w:r>
      <w:r w:rsidR="004E37A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>
        <w:rPr>
          <w:rFonts w:ascii="Times New Roman" w:hAnsi="Times New Roman"/>
          <w:sz w:val="24"/>
          <w:szCs w:val="24"/>
        </w:rPr>
        <w:t>(далее – конкурс).</w:t>
      </w:r>
    </w:p>
    <w:p w:rsidR="00606808" w:rsidRDefault="00606808" w:rsidP="004E37A3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="002823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единственной заявки на участие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</w:t>
      </w:r>
      <w:r w:rsidR="00B17A97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</w:t>
      </w:r>
      <w:r w:rsidR="004E37A3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B17A97">
        <w:rPr>
          <w:rFonts w:ascii="Times New Roman" w:eastAsia="Times New Roman" w:hAnsi="Times New Roman"/>
          <w:bCs/>
          <w:sz w:val="24"/>
          <w:szCs w:val="24"/>
          <w:lang w:eastAsia="ru-RU"/>
        </w:rPr>
        <w:t>по адресу: Российская Федерация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4E37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Москва, Еропкинский переулок, д.5, стр.1,</w:t>
      </w:r>
      <w:r w:rsidR="004E37A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F72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37A3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4D0BB4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6F7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1D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E37A3">
        <w:rPr>
          <w:rFonts w:ascii="Times New Roman" w:eastAsia="Times New Roman" w:hAnsi="Times New Roman"/>
          <w:sz w:val="24"/>
          <w:szCs w:val="24"/>
          <w:lang w:eastAsia="ru-RU"/>
        </w:rPr>
        <w:t>20 </w:t>
      </w:r>
      <w:r w:rsidR="004D0BB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D4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6F7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D0BB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F14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</w:t>
      </w:r>
      <w:bookmarkStart w:id="4" w:name="_GoBack"/>
      <w:bookmarkEnd w:id="4"/>
      <w:r w:rsidR="000D41DD">
        <w:rPr>
          <w:rFonts w:ascii="Times New Roman" w:eastAsia="Times New Roman" w:hAnsi="Times New Roman"/>
          <w:bCs/>
          <w:sz w:val="24"/>
          <w:szCs w:val="24"/>
          <w:lang w:eastAsia="ru-RU"/>
        </w:rPr>
        <w:t>часов</w:t>
      </w:r>
      <w:r w:rsidR="004D0B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4E37A3" w:rsidRPr="00EA1D77" w:rsidRDefault="004E37A3" w:rsidP="004E37A3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D7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A1D77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утвержден приказом Постоянного Комитета Союзного государства</w:t>
      </w:r>
      <w:r w:rsidRPr="00EA1D77">
        <w:rPr>
          <w:rFonts w:ascii="Times New Roman" w:eastAsia="Times New Roman" w:hAnsi="Times New Roman"/>
          <w:sz w:val="24"/>
          <w:szCs w:val="24"/>
          <w:lang w:eastAsia="ru-RU"/>
        </w:rPr>
        <w:br/>
        <w:t>от 30 июля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г.</w:t>
      </w:r>
      <w:r w:rsidRPr="00EA1D77">
        <w:rPr>
          <w:rFonts w:ascii="Times New Roman" w:eastAsia="Times New Roman" w:hAnsi="Times New Roman"/>
          <w:sz w:val="24"/>
          <w:szCs w:val="24"/>
          <w:lang w:eastAsia="ru-RU"/>
        </w:rPr>
        <w:t xml:space="preserve"> № 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37A3" w:rsidRPr="00EA1D77" w:rsidRDefault="004E37A3" w:rsidP="004E37A3">
      <w:pPr>
        <w:widowControl w:val="0"/>
        <w:autoSpaceDE w:val="0"/>
        <w:autoSpaceDN w:val="0"/>
        <w:adjustRightInd w:val="0"/>
        <w:spacing w:after="12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D7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 w:rsidRPr="006B5C2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</w:t>
      </w:r>
      <w:r w:rsidRPr="007C6D5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присутствии </w:t>
      </w:r>
      <w:r w:rsidR="007C6D5E" w:rsidRPr="007C6D5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C6D5E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4"/>
        <w:gridCol w:w="5522"/>
      </w:tblGrid>
      <w:tr w:rsidR="004E37A3" w:rsidRPr="00EA1D77" w:rsidTr="00325A65">
        <w:trPr>
          <w:trHeight w:val="189"/>
          <w:jc w:val="center"/>
        </w:trPr>
        <w:tc>
          <w:tcPr>
            <w:tcW w:w="9776" w:type="dxa"/>
            <w:gridSpan w:val="2"/>
            <w:hideMark/>
          </w:tcPr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4E37A3" w:rsidRPr="00EA1D77" w:rsidTr="00325A65">
        <w:trPr>
          <w:trHeight w:val="360"/>
          <w:jc w:val="center"/>
        </w:trPr>
        <w:tc>
          <w:tcPr>
            <w:tcW w:w="4254" w:type="dxa"/>
            <w:hideMark/>
          </w:tcPr>
          <w:p w:rsidR="004E37A3" w:rsidRPr="00EA1D77" w:rsidRDefault="004E37A3" w:rsidP="00C638A1">
            <w:pPr>
              <w:widowControl w:val="0"/>
              <w:tabs>
                <w:tab w:val="left" w:pos="246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КУБРИН</w:t>
            </w:r>
          </w:p>
          <w:p w:rsidR="004E37A3" w:rsidRPr="00EA1D77" w:rsidRDefault="004E37A3" w:rsidP="00C638A1">
            <w:pPr>
              <w:widowControl w:val="0"/>
              <w:tabs>
                <w:tab w:val="left" w:pos="246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5522" w:type="dxa"/>
            <w:hideMark/>
          </w:tcPr>
          <w:p w:rsidR="004E37A3" w:rsidRPr="00EA1D77" w:rsidRDefault="004E37A3" w:rsidP="00C638A1">
            <w:pPr>
              <w:widowControl w:val="0"/>
              <w:tabs>
                <w:tab w:val="left" w:pos="246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1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EA1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секретаря – член Постоянного Комитета Союзного государства </w:t>
            </w:r>
          </w:p>
        </w:tc>
      </w:tr>
      <w:tr w:rsidR="004E37A3" w:rsidRPr="00EA1D77" w:rsidTr="00325A65">
        <w:trPr>
          <w:trHeight w:val="103"/>
          <w:jc w:val="center"/>
        </w:trPr>
        <w:tc>
          <w:tcPr>
            <w:tcW w:w="9776" w:type="dxa"/>
            <w:gridSpan w:val="2"/>
            <w:hideMark/>
          </w:tcPr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4E37A3" w:rsidRPr="00EA1D77" w:rsidTr="00325A65">
        <w:trPr>
          <w:trHeight w:val="637"/>
          <w:jc w:val="center"/>
        </w:trPr>
        <w:tc>
          <w:tcPr>
            <w:tcW w:w="4254" w:type="dxa"/>
          </w:tcPr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МАТРАШИЛО</w:t>
            </w:r>
          </w:p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Игорь </w:t>
            </w:r>
            <w:proofErr w:type="spellStart"/>
            <w:r w:rsidRPr="00EA1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Фаддеевич</w:t>
            </w:r>
            <w:proofErr w:type="spellEnd"/>
          </w:p>
        </w:tc>
        <w:tc>
          <w:tcPr>
            <w:tcW w:w="5522" w:type="dxa"/>
          </w:tcPr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1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EA1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оборонной промышленности и военно-технического сотрудничества</w:t>
            </w:r>
          </w:p>
        </w:tc>
      </w:tr>
      <w:tr w:rsidR="004E37A3" w:rsidRPr="00EA1D77" w:rsidTr="00325A65">
        <w:trPr>
          <w:trHeight w:val="303"/>
          <w:jc w:val="center"/>
        </w:trPr>
        <w:tc>
          <w:tcPr>
            <w:tcW w:w="9776" w:type="dxa"/>
            <w:gridSpan w:val="2"/>
          </w:tcPr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4E37A3" w:rsidRPr="00EA1D77" w:rsidTr="00325A65">
        <w:trPr>
          <w:trHeight w:val="474"/>
          <w:jc w:val="center"/>
        </w:trPr>
        <w:tc>
          <w:tcPr>
            <w:tcW w:w="4254" w:type="dxa"/>
          </w:tcPr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77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4E37A3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E37A3" w:rsidRPr="00EA1D77" w:rsidRDefault="004E37A3" w:rsidP="00C638A1">
            <w:pPr>
              <w:pStyle w:val="2"/>
              <w:widowControl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EA1D77">
              <w:rPr>
                <w:sz w:val="24"/>
                <w:szCs w:val="24"/>
              </w:rPr>
              <w:t>советник</w:t>
            </w:r>
            <w:proofErr w:type="gramEnd"/>
            <w:r w:rsidRPr="00EA1D77">
              <w:rPr>
                <w:sz w:val="24"/>
                <w:szCs w:val="24"/>
              </w:rPr>
              <w:t xml:space="preserve"> Департамента правового обеспечения</w:t>
            </w:r>
          </w:p>
          <w:p w:rsidR="004E37A3" w:rsidRPr="00EA1D77" w:rsidRDefault="004E37A3" w:rsidP="00C638A1">
            <w:pPr>
              <w:pStyle w:val="2"/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4E37A3" w:rsidRPr="00EA1D77" w:rsidTr="00325A65">
        <w:trPr>
          <w:trHeight w:val="540"/>
          <w:jc w:val="center"/>
        </w:trPr>
        <w:tc>
          <w:tcPr>
            <w:tcW w:w="4254" w:type="dxa"/>
          </w:tcPr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77">
              <w:rPr>
                <w:rFonts w:ascii="Times New Roman" w:hAnsi="Times New Roman"/>
                <w:sz w:val="24"/>
                <w:szCs w:val="24"/>
              </w:rPr>
              <w:t>СУРЖИК</w:t>
            </w:r>
          </w:p>
          <w:p w:rsidR="004E37A3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77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E37A3" w:rsidRPr="00EA1D77" w:rsidRDefault="004E37A3" w:rsidP="00C638A1">
            <w:pPr>
              <w:pStyle w:val="2"/>
              <w:widowControl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EA1D77">
              <w:rPr>
                <w:spacing w:val="-2"/>
                <w:sz w:val="24"/>
                <w:szCs w:val="24"/>
              </w:rPr>
              <w:t>консультант</w:t>
            </w:r>
            <w:proofErr w:type="gramEnd"/>
            <w:r w:rsidRPr="00EA1D77">
              <w:rPr>
                <w:spacing w:val="-2"/>
                <w:sz w:val="24"/>
                <w:szCs w:val="24"/>
              </w:rPr>
              <w:t xml:space="preserve"> Департамента финансов и бюджетной политики</w:t>
            </w:r>
          </w:p>
        </w:tc>
      </w:tr>
      <w:tr w:rsidR="004E37A3" w:rsidRPr="00EA1D77" w:rsidTr="00325A65">
        <w:trPr>
          <w:trHeight w:val="70"/>
          <w:jc w:val="center"/>
        </w:trPr>
        <w:tc>
          <w:tcPr>
            <w:tcW w:w="9776" w:type="dxa"/>
            <w:gridSpan w:val="2"/>
          </w:tcPr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77">
              <w:rPr>
                <w:rFonts w:ascii="Times New Roman" w:hAnsi="Times New Roman"/>
                <w:b/>
                <w:sz w:val="24"/>
                <w:szCs w:val="24"/>
              </w:rPr>
              <w:t>Секретарь конкурсной комиссии</w:t>
            </w:r>
          </w:p>
        </w:tc>
      </w:tr>
      <w:tr w:rsidR="004E37A3" w:rsidRPr="00EA1D77" w:rsidTr="00325A65">
        <w:trPr>
          <w:jc w:val="center"/>
        </w:trPr>
        <w:tc>
          <w:tcPr>
            <w:tcW w:w="4254" w:type="dxa"/>
            <w:hideMark/>
          </w:tcPr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77">
              <w:rPr>
                <w:rFonts w:ascii="Times New Roman" w:hAnsi="Times New Roman"/>
                <w:sz w:val="24"/>
                <w:szCs w:val="24"/>
              </w:rPr>
              <w:t>ПЛАКСИНА</w:t>
            </w:r>
          </w:p>
          <w:p w:rsidR="004E37A3" w:rsidRPr="00EA1D77" w:rsidRDefault="004E37A3" w:rsidP="00C638A1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77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522" w:type="dxa"/>
            <w:hideMark/>
          </w:tcPr>
          <w:p w:rsidR="004E37A3" w:rsidRPr="00EA1D77" w:rsidRDefault="004E37A3" w:rsidP="00C638A1">
            <w:pPr>
              <w:pStyle w:val="2"/>
              <w:widowControl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EA1D77">
              <w:rPr>
                <w:spacing w:val="-4"/>
                <w:sz w:val="24"/>
                <w:szCs w:val="24"/>
              </w:rPr>
              <w:t>советник</w:t>
            </w:r>
            <w:proofErr w:type="gramEnd"/>
            <w:r w:rsidRPr="00EA1D77">
              <w:rPr>
                <w:spacing w:val="-4"/>
                <w:sz w:val="24"/>
                <w:szCs w:val="24"/>
              </w:rPr>
              <w:t xml:space="preserve"> отдела военного и оборонного сотрудничества Департамента оборонной промышленности и военно-технического сотрудничества </w:t>
            </w:r>
          </w:p>
        </w:tc>
      </w:tr>
    </w:tbl>
    <w:p w:rsidR="004E37A3" w:rsidRPr="00CE1D9F" w:rsidRDefault="004E37A3" w:rsidP="004E37A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D9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606808" w:rsidRDefault="00606808" w:rsidP="00606808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E37A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BB3B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1DD">
        <w:rPr>
          <w:rFonts w:ascii="Times New Roman" w:eastAsia="Times New Roman" w:hAnsi="Times New Roman"/>
          <w:sz w:val="24"/>
          <w:szCs w:val="24"/>
          <w:lang w:eastAsia="ru-RU"/>
        </w:rPr>
        <w:t>единственной заявки</w:t>
      </w:r>
      <w:r w:rsidR="00EF246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была</w:t>
      </w:r>
      <w:r w:rsidR="00EF24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E71A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рассмотрена заявка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 конкурса:</w:t>
      </w:r>
    </w:p>
    <w:p w:rsidR="00606808" w:rsidRPr="00F03EF7" w:rsidRDefault="00606808" w:rsidP="00606808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685"/>
        <w:gridCol w:w="4018"/>
      </w:tblGrid>
      <w:tr w:rsidR="00606808" w:rsidTr="00F03EF7">
        <w:trPr>
          <w:trHeight w:val="7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Default="00606808" w:rsidP="00F03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Default="00606808" w:rsidP="00F03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Default="00606808" w:rsidP="00F03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  <w:r w:rsidR="00EF24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</w:tr>
      <w:tr w:rsidR="00606808" w:rsidTr="00F03EF7">
        <w:trPr>
          <w:trHeight w:val="4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Default="00606808" w:rsidP="00EF2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EF246B" w:rsidRDefault="00FE15B0" w:rsidP="00EF246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08" w:rsidRPr="00227E37" w:rsidRDefault="00227E37" w:rsidP="00EF24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17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Республика Беларусь, 220013, г. Минск, пр-т Независимости, 65</w:t>
            </w:r>
          </w:p>
        </w:tc>
      </w:tr>
    </w:tbl>
    <w:p w:rsidR="00606808" w:rsidRDefault="00606808" w:rsidP="006068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431"/>
      </w:tblGrid>
      <w:tr w:rsidR="00606808" w:rsidTr="00EF246B">
        <w:trPr>
          <w:jc w:val="center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Default="006068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06808" w:rsidRDefault="00606808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227E37" w:rsidRDefault="00606808" w:rsidP="005E4CC4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</w:t>
            </w:r>
            <w:r w:rsidR="005E4C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 заявке участника конкурса</w:t>
            </w:r>
            <w:r w:rsidR="00227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227E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8268B3" w:rsidTr="00EF246B">
        <w:trPr>
          <w:trHeight w:val="28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Default="00F03EF7" w:rsidP="00F03E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1 4</w:t>
            </w:r>
            <w:r w:rsidR="008268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268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 руб.00 коп.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F03EF7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Учредительные документы участника конкурса (Устав </w:t>
            </w:r>
            <w:r w:rsidR="004F12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Белорусского национального технического университета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(нотариально заверенная копия))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F03EF7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 требованиями конкурсной документации)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F03EF7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3" w:rsidRPr="00F03EF7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268B3" w:rsidTr="00EF246B">
        <w:trPr>
          <w:trHeight w:val="337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F03EF7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EF246B">
        <w:trPr>
          <w:trHeight w:val="337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F03EF7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F03EF7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F03EF7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 форме № _ конкурсной документации)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F03EF7" w:rsidRDefault="008268B3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4F12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 предмету Договора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7C6D5E" w:rsidRDefault="00F03EF7" w:rsidP="005E4C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6D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268B3" w:rsidTr="00EF246B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3" w:rsidRDefault="008268B3" w:rsidP="005E4C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3" w:rsidRPr="007C6D5E" w:rsidRDefault="007C6D5E" w:rsidP="007C6D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6D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</w:t>
            </w:r>
            <w:r w:rsidR="008268B3" w:rsidRPr="007C6D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606808" w:rsidRPr="00227E37" w:rsidRDefault="00606808" w:rsidP="00C638A1">
      <w:pPr>
        <w:widowControl w:val="0"/>
        <w:spacing w:after="0" w:line="28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808" w:rsidRDefault="00606808" w:rsidP="00C638A1">
      <w:pPr>
        <w:widowControl w:val="0"/>
        <w:spacing w:after="0" w:line="28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EF246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 рассмотрела единственную заявку на участие в конкурсе</w:t>
      </w:r>
      <w:r w:rsidR="00C638A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и условиями, установленными в конкурсной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документации,</w:t>
      </w:r>
      <w:r w:rsidR="00C638A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8B2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606808" w:rsidRDefault="00606808" w:rsidP="00C638A1">
      <w:pPr>
        <w:widowControl w:val="0"/>
        <w:snapToGrid w:val="0"/>
        <w:spacing w:after="0" w:line="28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5.1.</w:t>
      </w:r>
      <w:r w:rsidR="00EF246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ризнать заявку </w:t>
      </w:r>
      <w:r w:rsidR="00FE15B0">
        <w:rPr>
          <w:rFonts w:ascii="Times New Roman" w:eastAsia="Times New Roman" w:hAnsi="Times New Roman"/>
          <w:bCs/>
          <w:sz w:val="24"/>
          <w:szCs w:val="24"/>
          <w:lang w:eastAsia="ru-RU"/>
        </w:rPr>
        <w:t>Белорусск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FE1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национальн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FE1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FE1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университет</w:t>
      </w:r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137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059D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059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соответствующей всем требованиям конкурсной документации</w:t>
      </w:r>
      <w:r w:rsidR="0031059D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06808" w:rsidRDefault="00606808" w:rsidP="00C638A1">
      <w:pPr>
        <w:widowControl w:val="0"/>
        <w:snapToGrid w:val="0"/>
        <w:spacing w:after="0" w:line="280" w:lineRule="exac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EF246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13DBF">
        <w:rPr>
          <w:rFonts w:ascii="Times New Roman" w:hAnsi="Times New Roman"/>
          <w:sz w:val="24"/>
          <w:szCs w:val="24"/>
        </w:rPr>
        <w:t>Рекомендовать Заказчику</w:t>
      </w:r>
      <w:r w:rsidR="00313DBF">
        <w:rPr>
          <w:sz w:val="26"/>
        </w:rPr>
        <w:t xml:space="preserve"> </w:t>
      </w:r>
      <w:r w:rsidR="00313DBF">
        <w:rPr>
          <w:rFonts w:ascii="Times New Roman" w:eastAsia="Times New Roman" w:hAnsi="Times New Roman"/>
          <w:bCs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заключить договор на </w:t>
      </w:r>
      <w:r w:rsidR="006D4391" w:rsidRPr="006D4391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="00C638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D4391" w:rsidRPr="006D4391">
        <w:rPr>
          <w:rFonts w:ascii="Times New Roman" w:eastAsia="Times New Roman" w:hAnsi="Times New Roman"/>
          <w:sz w:val="24"/>
          <w:szCs w:val="24"/>
          <w:lang w:eastAsia="ru-RU"/>
        </w:rPr>
        <w:t>услуг по организации, проведению и информационному сопровождению Форума проектов программ Союзного государства в г. Минске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Белорусским национальным техническим </w:t>
      </w:r>
      <w:r w:rsidR="006D4391" w:rsidRPr="007C6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университетом </w:t>
      </w:r>
      <w:r w:rsidRPr="007C6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C638A1" w:rsidRPr="007C6D5E">
        <w:rPr>
          <w:rFonts w:ascii="Times New Roman" w:eastAsia="Times New Roman" w:hAnsi="Times New Roman"/>
          <w:sz w:val="24"/>
          <w:szCs w:val="24"/>
          <w:lang w:eastAsia="ru-RU"/>
        </w:rPr>
        <w:t>1 400 000 (один миллион четыреста тысяч) российских рублей 00 копеек</w:t>
      </w:r>
      <w:r w:rsidRPr="007C6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указанных в конкурсной документации к конкурсу и в конкурсной заявке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D4391">
        <w:rPr>
          <w:rFonts w:ascii="Times New Roman" w:eastAsia="Times New Roman" w:hAnsi="Times New Roman"/>
          <w:bCs/>
          <w:sz w:val="24"/>
          <w:szCs w:val="24"/>
          <w:lang w:eastAsia="ru-RU"/>
        </w:rPr>
        <w:t>Белорусского национального технического университета.</w:t>
      </w:r>
    </w:p>
    <w:p w:rsidR="00606808" w:rsidRDefault="00606808" w:rsidP="00C638A1">
      <w:pPr>
        <w:widowControl w:val="0"/>
        <w:tabs>
          <w:tab w:val="left" w:pos="851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EF246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D41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6D439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</w:t>
      </w:r>
      <w:r w:rsidR="00C638A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8</w:t>
      </w:r>
      <w:r w:rsidR="006D439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августа </w:t>
      </w:r>
      <w:r w:rsidR="000D41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20</w:t>
      </w:r>
      <w:r w:rsidR="00C638A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20 </w:t>
      </w:r>
      <w:r w:rsidR="006D439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г.</w:t>
      </w:r>
      <w:r w:rsidR="000D41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</w:t>
      </w:r>
      <w:r w:rsidR="006D439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</w:t>
      </w:r>
      <w:r w:rsidR="007C6D5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</w:t>
      </w:r>
      <w:r w:rsidR="000D41D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</w:t>
      </w:r>
      <w:r w:rsidR="006D4391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606808" w:rsidRDefault="00606808" w:rsidP="00C638A1">
      <w:pPr>
        <w:widowControl w:val="0"/>
        <w:spacing w:after="0" w:line="28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EF246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808" w:rsidRDefault="00606808" w:rsidP="00C638A1">
      <w:pPr>
        <w:widowControl w:val="0"/>
        <w:tabs>
          <w:tab w:val="left" w:pos="851"/>
        </w:tabs>
        <w:spacing w:after="0" w:line="28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8"/>
        <w:gridCol w:w="2264"/>
      </w:tblGrid>
      <w:tr w:rsidR="00D418B2" w:rsidRPr="00EC2069" w:rsidTr="00325A65">
        <w:trPr>
          <w:trHeight w:val="131"/>
          <w:jc w:val="center"/>
        </w:trPr>
        <w:tc>
          <w:tcPr>
            <w:tcW w:w="7598" w:type="dxa"/>
            <w:hideMark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8B2" w:rsidRPr="00EC2069" w:rsidTr="00325A65">
        <w:trPr>
          <w:trHeight w:val="108"/>
          <w:jc w:val="center"/>
        </w:trPr>
        <w:tc>
          <w:tcPr>
            <w:tcW w:w="7598" w:type="dxa"/>
            <w:hideMark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А.А.Кубрин</w:t>
            </w:r>
            <w:proofErr w:type="spellEnd"/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И.Ф.Матрашило</w:t>
            </w:r>
            <w:proofErr w:type="spellEnd"/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  <w:hideMark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Т.М.Смирнова</w:t>
            </w:r>
            <w:proofErr w:type="spellEnd"/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Е.В.Суржик</w:t>
            </w:r>
            <w:proofErr w:type="spellEnd"/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8B2" w:rsidRPr="00EC2069" w:rsidTr="00325A65">
        <w:trPr>
          <w:trHeight w:val="131"/>
          <w:jc w:val="center"/>
        </w:trPr>
        <w:tc>
          <w:tcPr>
            <w:tcW w:w="7598" w:type="dxa"/>
            <w:hideMark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D418B2" w:rsidRPr="00EC2069" w:rsidRDefault="00D418B2" w:rsidP="00C638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Т.В.Плаксина</w:t>
            </w:r>
            <w:proofErr w:type="spellEnd"/>
          </w:p>
        </w:tc>
      </w:tr>
    </w:tbl>
    <w:p w:rsidR="00D418B2" w:rsidRPr="00EC2069" w:rsidRDefault="00D418B2" w:rsidP="00D418B2"/>
    <w:p w:rsidR="00D418B2" w:rsidRDefault="00D418B2" w:rsidP="00606808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sectPr w:rsidR="00D418B2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D41DD"/>
    <w:rsid w:val="001E71A7"/>
    <w:rsid w:val="00227E37"/>
    <w:rsid w:val="0028237F"/>
    <w:rsid w:val="002F145D"/>
    <w:rsid w:val="0031059D"/>
    <w:rsid w:val="00313DBF"/>
    <w:rsid w:val="003C1E5C"/>
    <w:rsid w:val="004D0BB4"/>
    <w:rsid w:val="004E37A3"/>
    <w:rsid w:val="004F12C6"/>
    <w:rsid w:val="005E4CC4"/>
    <w:rsid w:val="00606808"/>
    <w:rsid w:val="00691452"/>
    <w:rsid w:val="006D4391"/>
    <w:rsid w:val="006F725E"/>
    <w:rsid w:val="007C6D5E"/>
    <w:rsid w:val="008268B3"/>
    <w:rsid w:val="00866D2A"/>
    <w:rsid w:val="00873D7C"/>
    <w:rsid w:val="00B1371E"/>
    <w:rsid w:val="00B17A97"/>
    <w:rsid w:val="00B363CA"/>
    <w:rsid w:val="00BB3B9F"/>
    <w:rsid w:val="00BB406E"/>
    <w:rsid w:val="00BB6D3D"/>
    <w:rsid w:val="00C32621"/>
    <w:rsid w:val="00C524CD"/>
    <w:rsid w:val="00C638A1"/>
    <w:rsid w:val="00D15BEA"/>
    <w:rsid w:val="00D418B2"/>
    <w:rsid w:val="00EA6A88"/>
    <w:rsid w:val="00EF246B"/>
    <w:rsid w:val="00F03EF7"/>
    <w:rsid w:val="00F27621"/>
    <w:rsid w:val="00FA1C7E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691452"/>
    <w:pPr>
      <w:spacing w:after="0" w:line="240" w:lineRule="auto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20">
    <w:name w:val="Основной текст 2 Знак"/>
    <w:basedOn w:val="a0"/>
    <w:link w:val="2"/>
    <w:rsid w:val="00691452"/>
    <w:rPr>
      <w:rFonts w:eastAsia="Times New Roman"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Т.В. Плаксина</cp:lastModifiedBy>
  <cp:revision>2</cp:revision>
  <cp:lastPrinted>2020-08-28T11:17:00Z</cp:lastPrinted>
  <dcterms:created xsi:type="dcterms:W3CDTF">2020-08-28T11:18:00Z</dcterms:created>
  <dcterms:modified xsi:type="dcterms:W3CDTF">2020-08-28T11:18:00Z</dcterms:modified>
</cp:coreProperties>
</file>